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45A1AB5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6591" w:type="dxa"/>
          </w:tcPr>
          <w:p w14:paraId="5E8CAEF9" w14:textId="51ED2FF4" w:rsidR="00125686" w:rsidRPr="00473ACD" w:rsidRDefault="002D3946" w:rsidP="00F66F8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2D394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SPRIJIN ACORDAT MUNICIPIILOR ŞI ORAŞELOR, INCLUSIV ZONELOR URBANE FUNCȚIONALE ALE ACESTORA, DIN REGIUNEA SUD-MUNTENIA, PENTRU INVESTIȚII ÎN OPERAȚIUNI DE REGENERARE URBANĂ – proiecte etapizate</w:t>
            </w:r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 eligibili în cadrul prezentului apel sunt cei menționați în Lista proiectelor etapizate din perioada de programare 2014-2020, anexată ghidului.</w:t>
            </w:r>
          </w:p>
          <w:p w14:paraId="44BD3907" w14:textId="08358AB0" w:rsidR="00F66F8F" w:rsidRPr="00473ACD" w:rsidRDefault="00AD4DB3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Forma de constituire a solicitanților/partenerilor va fi identică cu cea din proiectele sprijinite din POR 2014-2020. </w:t>
            </w: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D88B162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E18E4C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145B53D6" w14:textId="6C347761" w:rsidR="002D3946" w:rsidRPr="002D3946" w:rsidRDefault="002D3946" w:rsidP="002D3946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2D3946">
              <w:rPr>
                <w:rFonts w:eastAsia="Calibri" w:cstheme="minorHAnsi"/>
                <w:noProof/>
                <w:sz w:val="20"/>
                <w:szCs w:val="20"/>
              </w:rPr>
              <w:t>1.Investiții de regenerare urbană (creare/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modernizare/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reabiltare/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extindere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/dotare) în spațiile destinate utilizării publice (parcuri, zone verzi de mici dimensiuni, piațete, scuaruri, piețe publice, locuri de joaca pentru copii, piețe agroalimentare, etc) prin demolarea clădirilor/structurilor  situate pe terenurile supuse intervențiilor , amenajarea spațiilor verzi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(aducerea terenului la starea inițială,modelarea terenului, montarea elementelor constructive de tipul alei, foișoare, pergole, grilaje,etc.,plantarea/gazonarea suprafețelor, inclusiv plantare arbori), precum și crearea de facilități pentru activități sportive și recreaționale de mici dimensiuni (ex. terenuri de sport, etc.), instalare rețele Wi-Fi, iluminat public și supraveghere video in spațiile publice,  dotare cu mobilier urban (bănci, coșuri de gunoi, etc).</w:t>
            </w:r>
          </w:p>
          <w:p w14:paraId="0EABE374" w14:textId="33D4B48F" w:rsidR="002D3946" w:rsidRPr="002D3946" w:rsidRDefault="002D3946" w:rsidP="002D3946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2D3946">
              <w:rPr>
                <w:rFonts w:eastAsia="Calibri" w:cstheme="minorHAnsi"/>
                <w:noProof/>
                <w:sz w:val="20"/>
                <w:szCs w:val="20"/>
              </w:rPr>
              <w:t>2. Activități conexe pe amplasamentul proiectului de regenerare urbană care constau în  înlocuirea și/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 xml:space="preserve"> </w:t>
            </w:r>
            <w:r w:rsidRPr="002D3946">
              <w:rPr>
                <w:rFonts w:eastAsia="Calibri" w:cstheme="minorHAnsi"/>
                <w:noProof/>
                <w:sz w:val="20"/>
                <w:szCs w:val="20"/>
              </w:rPr>
              <w:t>sau racordarea la utilități publice, inclusiv realizare alei pietonale, trotuare, piste de biciclete, reabilitare/modernizare parcări și căi de acces, modernizarea străzilor urbane adiacente terenurilor supuse intervențiilor (în situații excepționale, numai în masura în care astfel de investiții sunt necesare pentru a asigura funcționalitatea proiectului integrat de regenerare urbană).</w:t>
            </w:r>
          </w:p>
          <w:p w14:paraId="2238423F" w14:textId="0FEC65A6" w:rsidR="002D3946" w:rsidRPr="002D3946" w:rsidRDefault="002D3946" w:rsidP="002D3946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2D3946">
              <w:rPr>
                <w:rFonts w:eastAsia="Calibri" w:cstheme="minorHAnsi"/>
                <w:noProof/>
                <w:sz w:val="20"/>
                <w:szCs w:val="20"/>
              </w:rPr>
              <w:t>3. Investiții (reabilitare/modernizare/extindere și dotare) în clădiri destinate utilizării publice pentru activități culturale și recreative, cu scopul de a crea, îmbunătăți sau extinde serviciile publice de bază,</w:t>
            </w:r>
          </w:p>
          <w:p w14:paraId="635230CB" w14:textId="77777777" w:rsidR="002D3946" w:rsidRPr="002D3946" w:rsidRDefault="002D3946" w:rsidP="002D3946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2D3946">
              <w:rPr>
                <w:rFonts w:eastAsia="Calibri" w:cstheme="minorHAnsi"/>
                <w:noProof/>
                <w:sz w:val="20"/>
                <w:szCs w:val="20"/>
              </w:rPr>
              <w:t>4. Investiții privind infrastructura edilitară necesară care face parte din amplasamentul proiectului.</w:t>
            </w:r>
          </w:p>
          <w:p w14:paraId="2C2B052E" w14:textId="6326C7A4" w:rsidR="00F66F8F" w:rsidRPr="002D3946" w:rsidRDefault="002D3946" w:rsidP="002D3946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noProof/>
                <w:sz w:val="20"/>
                <w:szCs w:val="20"/>
              </w:rPr>
            </w:pPr>
            <w:r w:rsidRPr="002D3946">
              <w:rPr>
                <w:rFonts w:eastAsia="Calibri" w:cstheme="minorHAnsi"/>
                <w:noProof/>
                <w:sz w:val="20"/>
                <w:szCs w:val="20"/>
              </w:rPr>
              <w:t>5. Activități de comunicare și vizibilitate aferente proiectului în conformitate cu prevederile contractului de finanţare și cu prevederile Ghidului de Identitate Vizuală.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 etapizat trebuie să se încadreze în limitele valorilor transmise de AMPOR pentru etapa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2D3946"/>
    <w:rsid w:val="00473ACD"/>
    <w:rsid w:val="00494591"/>
    <w:rsid w:val="008E4E7F"/>
    <w:rsid w:val="00AD4DB3"/>
    <w:rsid w:val="00BD4BC1"/>
    <w:rsid w:val="00C241A7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Nicoleta Topirceanu</cp:lastModifiedBy>
  <cp:revision>6</cp:revision>
  <dcterms:created xsi:type="dcterms:W3CDTF">2023-02-09T10:24:00Z</dcterms:created>
  <dcterms:modified xsi:type="dcterms:W3CDTF">2024-03-25T08:53:00Z</dcterms:modified>
</cp:coreProperties>
</file>